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E4E90">
      <w:pPr>
        <w:adjustRightInd w:val="0"/>
        <w:snapToGrid w:val="0"/>
        <w:spacing w:line="360" w:lineRule="auto"/>
        <w:ind w:firstLine="562" w:firstLineChars="200"/>
        <w:jc w:val="center"/>
        <w:rPr>
          <w:szCs w:val="21"/>
        </w:rPr>
      </w:pPr>
      <w:r>
        <w:rPr>
          <w:rFonts w:hint="eastAsia"/>
          <w:b/>
          <w:bCs/>
          <w:sz w:val="28"/>
          <w:szCs w:val="28"/>
          <w:lang w:eastAsia="zh-CN"/>
        </w:rPr>
        <w:t>著作权转让协议</w:t>
      </w:r>
    </w:p>
    <w:p w14:paraId="6525EE93">
      <w:pPr>
        <w:adjustRightInd w:val="0"/>
        <w:snapToGrid w:val="0"/>
        <w:spacing w:line="360" w:lineRule="auto"/>
        <w:ind w:firstLine="420" w:firstLineChars="200"/>
        <w:rPr>
          <w:szCs w:val="21"/>
        </w:rPr>
      </w:pPr>
      <w:r>
        <w:rPr>
          <w:rFonts w:hint="eastAsia"/>
          <w:szCs w:val="21"/>
          <w:lang w:eastAsia="zh-CN"/>
        </w:rPr>
        <w:t>若本篇</w:t>
      </w:r>
      <w:r>
        <w:rPr>
          <w:szCs w:val="21"/>
        </w:rPr>
        <w:t>论文最终被《</w:t>
      </w:r>
      <w:r>
        <w:rPr>
          <w:rFonts w:hint="eastAsia"/>
          <w:szCs w:val="21"/>
          <w:lang w:eastAsia="zh-CN"/>
        </w:rPr>
        <w:t>中国学校卫生</w:t>
      </w:r>
      <w:r>
        <w:rPr>
          <w:szCs w:val="21"/>
        </w:rPr>
        <w:t>》杂志</w:t>
      </w:r>
      <w:r>
        <w:rPr>
          <w:rFonts w:hint="eastAsia"/>
          <w:szCs w:val="21"/>
        </w:rPr>
        <w:t>录</w:t>
      </w:r>
      <w:r>
        <w:rPr>
          <w:szCs w:val="21"/>
        </w:rPr>
        <w:t>用并发表，所有作者自愿将本文著作权及相关财产权在全世界范围内</w:t>
      </w:r>
      <w:r>
        <w:rPr>
          <w:rFonts w:hint="eastAsia"/>
          <w:szCs w:val="21"/>
        </w:rPr>
        <w:t>转让给</w:t>
      </w:r>
      <w:r>
        <w:rPr>
          <w:szCs w:val="21"/>
        </w:rPr>
        <w:t>《</w:t>
      </w:r>
      <w:r>
        <w:rPr>
          <w:rFonts w:hint="eastAsia"/>
          <w:szCs w:val="21"/>
          <w:lang w:eastAsia="zh-CN"/>
        </w:rPr>
        <w:t>中国学</w:t>
      </w:r>
      <w:r>
        <w:rPr>
          <w:rFonts w:hint="eastAsia"/>
          <w:szCs w:val="21"/>
          <w:highlight w:val="none"/>
          <w:lang w:eastAsia="zh-CN"/>
        </w:rPr>
        <w:t>校卫生</w:t>
      </w:r>
      <w:r>
        <w:rPr>
          <w:szCs w:val="21"/>
          <w:highlight w:val="none"/>
        </w:rPr>
        <w:t>》杂志</w:t>
      </w:r>
      <w:r>
        <w:rPr>
          <w:rFonts w:hint="eastAsia"/>
          <w:szCs w:val="21"/>
          <w:highlight w:val="none"/>
          <w:lang w:val="en-US" w:eastAsia="zh-CN"/>
        </w:rPr>
        <w:t>社</w:t>
      </w:r>
      <w:r>
        <w:rPr>
          <w:szCs w:val="21"/>
          <w:highlight w:val="none"/>
        </w:rPr>
        <w:t>使用</w:t>
      </w:r>
      <w:r>
        <w:rPr>
          <w:rFonts w:hint="eastAsia"/>
          <w:szCs w:val="21"/>
        </w:rPr>
        <w:t>，</w:t>
      </w:r>
      <w:r>
        <w:rPr>
          <w:szCs w:val="21"/>
        </w:rPr>
        <w:t>包括但不限于以下</w:t>
      </w:r>
      <w:r>
        <w:rPr>
          <w:rFonts w:hint="eastAsia"/>
          <w:szCs w:val="21"/>
        </w:rPr>
        <w:t>专有</w:t>
      </w:r>
      <w:r>
        <w:rPr>
          <w:szCs w:val="21"/>
        </w:rPr>
        <w:t>使用权</w:t>
      </w:r>
      <w:r>
        <w:rPr>
          <w:rFonts w:hint="eastAsia"/>
          <w:szCs w:val="21"/>
        </w:rPr>
        <w:t>：</w:t>
      </w:r>
      <w:r>
        <w:rPr>
          <w:szCs w:val="21"/>
        </w:rPr>
        <w:t>汇编权</w:t>
      </w:r>
      <w:r>
        <w:rPr>
          <w:rFonts w:hint="eastAsia"/>
          <w:szCs w:val="21"/>
        </w:rPr>
        <w:t>、</w:t>
      </w:r>
      <w:r>
        <w:rPr>
          <w:szCs w:val="21"/>
        </w:rPr>
        <w:t>发行权</w:t>
      </w:r>
      <w:r>
        <w:rPr>
          <w:rFonts w:hint="eastAsia"/>
          <w:szCs w:val="21"/>
        </w:rPr>
        <w:t>、</w:t>
      </w:r>
      <w:r>
        <w:rPr>
          <w:szCs w:val="21"/>
        </w:rPr>
        <w:t>复制权</w:t>
      </w:r>
      <w:r>
        <w:rPr>
          <w:rFonts w:hint="eastAsia"/>
          <w:szCs w:val="21"/>
        </w:rPr>
        <w:t>、</w:t>
      </w:r>
      <w:r>
        <w:rPr>
          <w:szCs w:val="21"/>
        </w:rPr>
        <w:t>翻译权</w:t>
      </w:r>
      <w:r>
        <w:rPr>
          <w:rFonts w:hint="eastAsia"/>
          <w:szCs w:val="21"/>
        </w:rPr>
        <w:t>、</w:t>
      </w:r>
      <w:r>
        <w:rPr>
          <w:szCs w:val="21"/>
        </w:rPr>
        <w:t>信息网络传播权</w:t>
      </w:r>
      <w:r>
        <w:rPr>
          <w:rFonts w:hint="eastAsia"/>
          <w:szCs w:val="21"/>
        </w:rPr>
        <w:t>、代理许可文献系统检索或数据库收录权</w:t>
      </w:r>
      <w:r>
        <w:rPr>
          <w:szCs w:val="21"/>
        </w:rPr>
        <w:t>。具体：（1）允许或通过各种介质、媒体以及其他语言文字出版和使用本文的权利；（2）在不损害作者有关权益的情况下，以不违反中华人民共和国现行或以后出台的法律规定的方式使用本文；（3）将上述权利的全部或者部分许可给第三方使用。</w:t>
      </w:r>
    </w:p>
    <w:p w14:paraId="09B3819C">
      <w:pPr>
        <w:adjustRightInd w:val="0"/>
        <w:snapToGrid w:val="0"/>
        <w:spacing w:line="360" w:lineRule="auto"/>
        <w:ind w:firstLine="420" w:firstLineChars="200"/>
        <w:rPr>
          <w:szCs w:val="21"/>
        </w:rPr>
      </w:pPr>
      <w:r>
        <w:rPr>
          <w:rFonts w:hint="eastAsia"/>
          <w:szCs w:val="21"/>
        </w:rPr>
        <w:t>所有作者同意允许第三方对本刊发表的论文进行复制、发行、展览、表演、放映、广播或通过信息网络向公众传播，但在这些过程中必须保留作者署名、仅限于非商业性目的、不得进行演绎创作。详情请见：https://creativecommons.org</w:t>
      </w:r>
      <w:bookmarkStart w:id="0" w:name="_GoBack"/>
      <w:bookmarkEnd w:id="0"/>
      <w:r>
        <w:rPr>
          <w:rFonts w:hint="eastAsia"/>
          <w:szCs w:val="21"/>
        </w:rPr>
        <w:t>/licenses/by-nc-nd/4.0/。</w:t>
      </w:r>
    </w:p>
    <w:p w14:paraId="3A894177">
      <w:pPr>
        <w:adjustRightInd w:val="0"/>
        <w:snapToGrid w:val="0"/>
        <w:spacing w:line="360" w:lineRule="auto"/>
        <w:ind w:firstLine="420" w:firstLineChars="200"/>
        <w:rPr>
          <w:szCs w:val="21"/>
        </w:rPr>
      </w:pPr>
      <w:r>
        <w:rPr>
          <w:szCs w:val="21"/>
        </w:rPr>
        <w:t>论文作者承诺本文为原创和第一次发表使用</w:t>
      </w:r>
      <w:r>
        <w:rPr>
          <w:rFonts w:hint="eastAsia"/>
          <w:szCs w:val="21"/>
        </w:rPr>
        <w:t>，</w:t>
      </w:r>
      <w:r>
        <w:rPr>
          <w:szCs w:val="21"/>
        </w:rPr>
        <w:t>无知识产权纠纷，无一稿多投，不涉及任何形式之保密义务。论文作者承诺承担一切违反义务和侵权责任。</w:t>
      </w:r>
    </w:p>
    <w:p w14:paraId="28FE7DB4">
      <w:pPr>
        <w:spacing w:line="360" w:lineRule="auto"/>
        <w:ind w:firstLine="435"/>
        <w:rPr>
          <w:rFonts w:hint="eastAsia"/>
          <w:szCs w:val="21"/>
        </w:rPr>
      </w:pPr>
      <w:r>
        <w:rPr>
          <w:szCs w:val="21"/>
        </w:rPr>
        <w:t>本</w:t>
      </w:r>
      <w:r>
        <w:rPr>
          <w:rFonts w:hint="eastAsia"/>
          <w:szCs w:val="21"/>
        </w:rPr>
        <w:t>协议</w:t>
      </w:r>
      <w:r>
        <w:rPr>
          <w:szCs w:val="21"/>
        </w:rPr>
        <w:t>于《</w:t>
      </w:r>
      <w:r>
        <w:rPr>
          <w:rFonts w:hint="eastAsia"/>
          <w:szCs w:val="21"/>
          <w:lang w:eastAsia="zh-CN"/>
        </w:rPr>
        <w:t>中国学校卫生</w:t>
      </w:r>
      <w:r>
        <w:rPr>
          <w:szCs w:val="21"/>
        </w:rPr>
        <w:t>》</w:t>
      </w:r>
      <w:r>
        <w:rPr>
          <w:rFonts w:hint="eastAsia"/>
          <w:szCs w:val="21"/>
          <w:lang w:eastAsia="zh-CN"/>
        </w:rPr>
        <w:t>杂志</w:t>
      </w:r>
      <w:r>
        <w:rPr>
          <w:szCs w:val="21"/>
        </w:rPr>
        <w:t>编缉部收到本件之日起生效。有效期同该论文著作权的保护期。作者签字后提交协议书复印件的，视为认可复印件与原件具有同等法律效力。作者若在《</w:t>
      </w:r>
      <w:r>
        <w:rPr>
          <w:rFonts w:hint="eastAsia"/>
          <w:szCs w:val="21"/>
          <w:lang w:eastAsia="zh-CN"/>
        </w:rPr>
        <w:t>中国学校卫生</w:t>
      </w:r>
      <w:r>
        <w:rPr>
          <w:szCs w:val="21"/>
        </w:rPr>
        <w:t>》</w:t>
      </w:r>
      <w:r>
        <w:rPr>
          <w:rFonts w:hint="eastAsia"/>
          <w:szCs w:val="21"/>
          <w:lang w:eastAsia="zh-CN"/>
        </w:rPr>
        <w:t>杂志</w:t>
      </w:r>
      <w:r>
        <w:rPr>
          <w:szCs w:val="21"/>
        </w:rPr>
        <w:t>编辑部收到本协议书起90日内没有收到该论文的修改意见或录用通知，本协议书自动失效；若收到编辑部的退稿</w:t>
      </w:r>
      <w:r>
        <w:rPr>
          <w:rFonts w:hint="eastAsia"/>
          <w:szCs w:val="21"/>
          <w:lang w:eastAsia="zh-CN"/>
        </w:rPr>
        <w:t>通知</w:t>
      </w:r>
      <w:r>
        <w:rPr>
          <w:szCs w:val="21"/>
        </w:rPr>
        <w:t>，本</w:t>
      </w:r>
      <w:r>
        <w:rPr>
          <w:rFonts w:hint="eastAsia"/>
          <w:szCs w:val="21"/>
        </w:rPr>
        <w:t>协议</w:t>
      </w:r>
      <w:r>
        <w:rPr>
          <w:szCs w:val="21"/>
        </w:rPr>
        <w:t>也自动失效。</w:t>
      </w:r>
    </w:p>
    <w:p w14:paraId="084A5E3F">
      <w:pPr>
        <w:spacing w:line="360" w:lineRule="auto"/>
        <w:rPr>
          <w:rFonts w:hint="eastAsia" w:ascii="等线" w:hAnsi="等线" w:eastAsia="等线"/>
          <w:b/>
          <w:szCs w:val="21"/>
        </w:rPr>
      </w:pPr>
      <w:r>
        <w:rPr>
          <w:rFonts w:hint="eastAsia" w:ascii="等线" w:hAnsi="等线" w:eastAsia="等线"/>
          <w:b/>
          <w:szCs w:val="21"/>
          <w:lang w:eastAsia="zh-CN"/>
        </w:rPr>
        <w:t>所有</w:t>
      </w:r>
      <w:r>
        <w:rPr>
          <w:rFonts w:ascii="等线" w:hAnsi="等线" w:eastAsia="等线"/>
          <w:b/>
          <w:szCs w:val="21"/>
        </w:rPr>
        <w:t>作者亲笔签名（请按作者排名顺序</w:t>
      </w:r>
      <w:r>
        <w:rPr>
          <w:rFonts w:hint="eastAsia" w:ascii="等线" w:hAnsi="等线" w:eastAsia="等线"/>
          <w:b/>
          <w:szCs w:val="21"/>
          <w:lang w:eastAsia="zh-CN"/>
        </w:rPr>
        <w:t>签名</w:t>
      </w:r>
      <w:r>
        <w:rPr>
          <w:rFonts w:ascii="等线" w:hAnsi="等线" w:eastAsia="等线"/>
          <w:b/>
          <w:szCs w:val="21"/>
        </w:rPr>
        <w:t>）</w:t>
      </w:r>
    </w:p>
    <w:p w14:paraId="050406BD">
      <w:pPr>
        <w:spacing w:line="360" w:lineRule="auto"/>
        <w:rPr>
          <w:rFonts w:hint="eastAsia" w:ascii="等线" w:hAnsi="等线" w:eastAsia="等线"/>
          <w:szCs w:val="21"/>
        </w:rPr>
      </w:pPr>
    </w:p>
    <w:p w14:paraId="6B82B1E3">
      <w:pPr>
        <w:spacing w:line="360" w:lineRule="auto"/>
        <w:rPr>
          <w:rFonts w:hint="eastAsia" w:ascii="等线" w:hAnsi="等线" w:eastAsia="等线"/>
          <w:szCs w:val="21"/>
        </w:rPr>
      </w:pPr>
    </w:p>
    <w:p w14:paraId="2024C028">
      <w:pPr>
        <w:spacing w:line="360" w:lineRule="auto"/>
        <w:rPr>
          <w:rFonts w:hint="eastAsia" w:ascii="等线" w:hAnsi="等线" w:eastAsia="等线"/>
          <w:szCs w:val="21"/>
        </w:rPr>
      </w:pPr>
    </w:p>
    <w:p w14:paraId="5BBEBDA0">
      <w:pPr>
        <w:spacing w:line="360" w:lineRule="auto"/>
        <w:rPr>
          <w:rFonts w:hint="eastAsia" w:ascii="等线" w:hAnsi="等线" w:eastAsia="等线"/>
          <w:szCs w:val="21"/>
        </w:rPr>
      </w:pPr>
    </w:p>
    <w:p w14:paraId="52EA48A5">
      <w:pPr>
        <w:spacing w:line="360" w:lineRule="auto"/>
        <w:jc w:val="right"/>
        <w:rPr>
          <w:rFonts w:hint="default" w:ascii="等线" w:hAnsi="等线" w:eastAsia="等线"/>
          <w:szCs w:val="21"/>
          <w:lang w:val="en-US" w:eastAsia="zh-CN"/>
        </w:rPr>
      </w:pPr>
      <w:r>
        <w:rPr>
          <w:rFonts w:hint="eastAsia" w:ascii="等线" w:hAnsi="等线" w:eastAsia="等线"/>
          <w:szCs w:val="21"/>
        </w:rPr>
        <w:t>第一作者单位名称（公章）</w:t>
      </w:r>
      <w:r>
        <w:rPr>
          <w:rFonts w:hint="eastAsia" w:ascii="等线" w:hAnsi="等线" w:eastAsia="等线"/>
          <w:szCs w:val="21"/>
          <w:lang w:val="en-US" w:eastAsia="zh-CN"/>
        </w:rPr>
        <w:t xml:space="preserve">                                              </w:t>
      </w:r>
    </w:p>
    <w:p w14:paraId="0ABECB63">
      <w:pPr>
        <w:spacing w:line="360" w:lineRule="auto"/>
        <w:jc w:val="center"/>
        <w:rPr>
          <w:rFonts w:hint="eastAsia" w:ascii="等线" w:hAnsi="等线" w:eastAsia="等线"/>
          <w:szCs w:val="21"/>
        </w:rPr>
      </w:pPr>
    </w:p>
    <w:p w14:paraId="0C5C3E18">
      <w:pPr>
        <w:spacing w:line="360" w:lineRule="auto"/>
        <w:jc w:val="right"/>
        <w:rPr>
          <w:rFonts w:hint="eastAsia" w:ascii="等线" w:hAnsi="等线" w:eastAsia="等线"/>
          <w:szCs w:val="21"/>
        </w:rPr>
        <w:sectPr>
          <w:pgSz w:w="11906" w:h="16838"/>
          <w:pgMar w:top="1440" w:right="1800" w:bottom="1440" w:left="1800" w:header="851" w:footer="992" w:gutter="0"/>
          <w:cols w:space="425" w:num="1"/>
          <w:docGrid w:type="lines" w:linePitch="312" w:charSpace="0"/>
        </w:sectPr>
      </w:pPr>
      <w:r>
        <w:rPr>
          <w:rFonts w:hint="eastAsia" w:ascii="等线" w:hAnsi="等线" w:eastAsia="等线"/>
          <w:szCs w:val="21"/>
        </w:rPr>
        <w:t xml:space="preserve">年  月  日   </w:t>
      </w:r>
    </w:p>
    <w:p w14:paraId="48C3E1BD"/>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NjBkN2U0ZmJkMDIzODJiYWZmYzk2OTAxNDkxYzcifQ=="/>
  </w:docVars>
  <w:rsids>
    <w:rsidRoot w:val="6E9F2801"/>
    <w:rsid w:val="00494FFB"/>
    <w:rsid w:val="16F21AF1"/>
    <w:rsid w:val="1A364410"/>
    <w:rsid w:val="1FA37E2C"/>
    <w:rsid w:val="20914128"/>
    <w:rsid w:val="21B55A10"/>
    <w:rsid w:val="25205A7B"/>
    <w:rsid w:val="3103697D"/>
    <w:rsid w:val="409828D1"/>
    <w:rsid w:val="4C06511B"/>
    <w:rsid w:val="5AAE11E1"/>
    <w:rsid w:val="605129B1"/>
    <w:rsid w:val="60CF7A81"/>
    <w:rsid w:val="632048BD"/>
    <w:rsid w:val="66456B14"/>
    <w:rsid w:val="6B4C7CD2"/>
    <w:rsid w:val="6B8F0831"/>
    <w:rsid w:val="6E9F2801"/>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594</Words>
  <Characters>644</Characters>
  <Lines>0</Lines>
  <Paragraphs>0</Paragraphs>
  <TotalTime>9</TotalTime>
  <ScaleCrop>false</ScaleCrop>
  <LinksUpToDate>false</LinksUpToDate>
  <CharactersWithSpaces>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2024-10-14T08:05:00Z</dcterms:created>
  <dc:creator>小小</dc:creator>
  <cp:lastModifiedBy>小小</cp:lastModifiedBy>
  <dcterms:modified xsi:type="dcterms:W3CDTF">2025-09-22T08:34:00Z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FBD8CEACBEA44373891EC8ECA14EE5D7_11</vt:lpwstr>
  </property>
  <property fmtid="{D5CDD505-2E9C-101B-9397-08002B2CF9AE}" pid="4" name="KSOTemplateDocerSaveRecord">
    <vt:lpwstr>eyJoZGlkIjoiMzQwNjBkN2U0ZmJkMDIzODJiYWZmYzk2OTAxNDkxYzciLCJ1c2VySWQiOiIzMDcwMjQ3MjgifQ==</vt:lpwstr>
  </property>
</Properties>
</file>